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B42D5E" w:rsidRDefault="00A326AA" w:rsidP="006A41F6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46130E8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43600" cy="112522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94360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6AA" w:rsidRDefault="00A326AA" w:rsidP="00A326AA">
                            <w:pPr>
                              <w:pStyle w:val="a5"/>
                              <w:keepNext/>
                              <w:jc w:val="center"/>
                              <w:rPr>
                                <w:rFonts w:ascii="Liberation Serif" w:hAnsi="Liberation Serif" w:cs="Liberation Seri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Общая сумма доходов и расходов,</w:t>
                            </w:r>
                          </w:p>
                          <w:p w:rsidR="00A326AA" w:rsidRDefault="00A326AA" w:rsidP="00A326AA">
                            <w:pPr>
                              <w:pStyle w:val="a5"/>
                              <w:keepNext/>
                              <w:jc w:val="center"/>
                              <w:rPr>
                                <w:rFonts w:ascii="Liberation Serif" w:hAnsi="Liberation Serif" w:cs="Liberation Seri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дефицита бюджета Каменского городского округа</w:t>
                            </w:r>
                          </w:p>
                          <w:p w:rsidR="00A326AA" w:rsidRPr="00B130BC" w:rsidRDefault="0056717C" w:rsidP="00A326AA">
                            <w:pPr>
                              <w:pStyle w:val="a5"/>
                              <w:keepNext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2019</w:t>
                            </w:r>
                            <w:r w:rsidR="00A326AA">
                              <w:rPr>
                                <w:rFonts w:ascii="Liberation Serif" w:hAnsi="Liberation Serif" w:cs="Liberation Seri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 и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плановый период 2020, 2021</w:t>
                            </w:r>
                            <w:r w:rsidR="00A326AA" w:rsidRPr="00B130BC">
                              <w:rPr>
                                <w:rFonts w:ascii="Liberation Serif" w:hAnsi="Liberation Serif" w:cs="Liberation Serif"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годов (в тыс. руб.)</w:t>
                            </w:r>
                          </w:p>
                          <w:p w:rsidR="00A326AA" w:rsidRDefault="00A326AA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0;margin-top:0;width:468pt;height:88.6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" o:allowincell="f" filled="f" fillcolor="#4f81bd" stroked="f">
                <v:shadow color="#2f4d71" offset="1pt,1pt"/>
                <v:textbox style="mso-fit-shape-to-text:t" inset="0,0,18pt,0">
                  <w:txbxContent>
                    <w:p w:rsidR="00A326AA" w:rsidRDefault="00A326AA" w:rsidP="00A326AA">
                      <w:pPr>
                        <w:pStyle w:val="a5"/>
                        <w:keepNext/>
                        <w:jc w:val="center"/>
                        <w:rPr>
                          <w:rFonts w:ascii="Liberation Serif" w:hAnsi="Liberation Serif" w:cs="Liberation Seri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Общая сумма доходов и расходов,</w:t>
                      </w:r>
                    </w:p>
                    <w:p w:rsidR="00A326AA" w:rsidRDefault="00A326AA" w:rsidP="00A326AA">
                      <w:pPr>
                        <w:pStyle w:val="a5"/>
                        <w:keepNext/>
                        <w:jc w:val="center"/>
                        <w:rPr>
                          <w:rFonts w:ascii="Liberation Serif" w:hAnsi="Liberation Serif" w:cs="Liberation Seri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дефицита бюджета Каменского городского округа</w:t>
                      </w:r>
                    </w:p>
                    <w:p w:rsidR="00A326AA" w:rsidRPr="00B130BC" w:rsidRDefault="0056717C" w:rsidP="00A326AA">
                      <w:pPr>
                        <w:pStyle w:val="a5"/>
                        <w:keepNext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2019</w:t>
                      </w:r>
                      <w:r w:rsidR="00A326AA">
                        <w:rPr>
                          <w:rFonts w:ascii="Liberation Serif" w:hAnsi="Liberation Serif" w:cs="Liberation Seri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 и </w:t>
                      </w:r>
                      <w:r>
                        <w:rPr>
                          <w:rFonts w:ascii="Liberation Serif" w:hAnsi="Liberation Serif" w:cs="Liberation Seri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плановый период 2020, 2021</w:t>
                      </w:r>
                      <w:r w:rsidR="00A326AA" w:rsidRPr="00B130BC">
                        <w:rPr>
                          <w:rFonts w:ascii="Liberation Serif" w:hAnsi="Liberation Serif" w:cs="Liberation Serif"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годов (в тыс. руб.)</w:t>
                      </w:r>
                    </w:p>
                    <w:p w:rsidR="00A326AA" w:rsidRDefault="00A326AA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bookmarkStart w:id="0" w:name="_GoBack"/>
      <w:r w:rsidR="002A44B9">
        <w:rPr>
          <w:noProof/>
          <w:lang w:eastAsia="ru-RU"/>
        </w:rPr>
        <w:drawing>
          <wp:inline distT="0" distB="0" distL="0" distR="0" wp14:anchorId="0DDEA2C9" wp14:editId="3117A78D">
            <wp:extent cx="10706100" cy="7556500"/>
            <wp:effectExtent l="0" t="0" r="1905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B42D5E" w:rsidSect="002A44B9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31"/>
    <w:rsid w:val="00000DBB"/>
    <w:rsid w:val="000360E2"/>
    <w:rsid w:val="00116331"/>
    <w:rsid w:val="002A44B9"/>
    <w:rsid w:val="003B60A6"/>
    <w:rsid w:val="004836A4"/>
    <w:rsid w:val="0056717C"/>
    <w:rsid w:val="00582119"/>
    <w:rsid w:val="005A1DC2"/>
    <w:rsid w:val="006A41F6"/>
    <w:rsid w:val="00A326AA"/>
    <w:rsid w:val="00B130BC"/>
    <w:rsid w:val="00B42D5E"/>
    <w:rsid w:val="00B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836A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836A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12091">
              <a:srgbClr val="C9C5DE"/>
            </a:gs>
            <a:gs pos="2000">
              <a:srgbClr val="CAC4DD"/>
            </a:gs>
            <a:gs pos="0">
              <a:schemeClr val="accent4">
                <a:lumMod val="40000"/>
                <a:lumOff val="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</a:gradFill>
      </c:spPr>
    </c:sideWall>
    <c:backWall>
      <c:thickness val="0"/>
      <c:spPr>
        <a:gradFill>
          <a:gsLst>
            <a:gs pos="12091">
              <a:srgbClr val="C9C5DE"/>
            </a:gs>
            <a:gs pos="2000">
              <a:srgbClr val="CAC4DD"/>
            </a:gs>
            <a:gs pos="0">
              <a:schemeClr val="accent4">
                <a:lumMod val="40000"/>
                <a:lumOff val="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.12712780564351164"/>
          <c:y val="0.28084457089922582"/>
          <c:w val="0.80180271060423491"/>
          <c:h val="0.672011656405994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доходов </c:v>
                </c:pt>
              </c:strCache>
            </c:strRef>
          </c:tx>
          <c:spPr>
            <a:gradFill>
              <a:gsLst>
                <a:gs pos="0">
                  <a:srgbClr val="C00000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1.542111506524318E-2"/>
                  <c:y val="-3.1932773109243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469750889679714E-2"/>
                  <c:y val="-2.8571428571428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587188612100514E-3"/>
                  <c:y val="-2.0168067226890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1262296.3999999999</c:v>
                </c:pt>
                <c:pt idx="1">
                  <c:v>1160628</c:v>
                </c:pt>
                <c:pt idx="2">
                  <c:v>1212844.3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расходов</c:v>
                </c:pt>
              </c:strCache>
            </c:strRef>
          </c:tx>
          <c:spPr>
            <a:gradFill>
              <a:gsLst>
                <a:gs pos="0">
                  <a:srgbClr val="00B0F0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5.9311981020166077E-2"/>
                  <c:y val="-2.3529411764705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169144591479976E-2"/>
                  <c:y val="-4.033635242365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960701836599393E-2"/>
                  <c:y val="-3.8634992659957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1272296.3999999999</c:v>
                </c:pt>
                <c:pt idx="1">
                  <c:v>1170628</c:v>
                </c:pt>
                <c:pt idx="2">
                  <c:v>1222844.3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</c:v>
                </c:pt>
              </c:strCache>
            </c:strRef>
          </c:tx>
          <c:spPr>
            <a:gradFill>
              <a:gsLst>
                <a:gs pos="0">
                  <a:srgbClr val="FFFF00"/>
                </a:gs>
                <a:gs pos="100000">
                  <a:srgbClr val="FFFF00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2.3724792408066429E-2"/>
                  <c:y val="-4.0336134453781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283511269276306E-2"/>
                  <c:y val="-3.5294249983457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469750889679714E-2"/>
                  <c:y val="-5.0420168067226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#,##0.00</c:formatCode>
                <c:ptCount val="3"/>
                <c:pt idx="0">
                  <c:v>10000</c:v>
                </c:pt>
                <c:pt idx="1">
                  <c:v>10000</c:v>
                </c:pt>
                <c:pt idx="2">
                  <c:v>10000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094592"/>
        <c:axId val="66096128"/>
        <c:axId val="0"/>
      </c:bar3DChart>
      <c:catAx>
        <c:axId val="6609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66096128"/>
        <c:crosses val="autoZero"/>
        <c:auto val="1"/>
        <c:lblAlgn val="ctr"/>
        <c:lblOffset val="100"/>
        <c:noMultiLvlLbl val="0"/>
      </c:catAx>
      <c:valAx>
        <c:axId val="66096128"/>
        <c:scaling>
          <c:orientation val="minMax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66094592"/>
        <c:crosses val="autoZero"/>
        <c:crossBetween val="between"/>
      </c:valAx>
      <c:spPr>
        <a:scene3d>
          <a:camera prst="orthographicFront"/>
          <a:lightRig rig="threePt" dir="t"/>
        </a:scene3d>
        <a:sp3d prstMaterial="dkEdge"/>
      </c:spPr>
    </c:plotArea>
    <c:legend>
      <c:legendPos val="r"/>
      <c:legendEntry>
        <c:idx val="0"/>
        <c:txPr>
          <a:bodyPr/>
          <a:lstStyle/>
          <a:p>
            <a:pPr>
              <a:defRPr sz="14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400" baseline="0"/>
            </a:pPr>
            <a:endParaRPr lang="ru-RU"/>
          </a:p>
        </c:txPr>
      </c:legendEntry>
      <c:layout>
        <c:manualLayout>
          <c:xMode val="edge"/>
          <c:yMode val="edge"/>
          <c:x val="0.82940159295500304"/>
          <c:y val="0.43927850195196189"/>
          <c:w val="0.15517732881254614"/>
          <c:h val="0.30125907182823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Пользователь Windows</cp:lastModifiedBy>
  <cp:revision>10</cp:revision>
  <dcterms:created xsi:type="dcterms:W3CDTF">2019-08-26T04:48:00Z</dcterms:created>
  <dcterms:modified xsi:type="dcterms:W3CDTF">2020-06-09T05:55:00Z</dcterms:modified>
</cp:coreProperties>
</file>